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0A56865B" w:rsidR="004D5CF0" w:rsidRDefault="009C105B" w:rsidP="004D5CF0">
      <w:pPr>
        <w:pStyle w:val="Default"/>
        <w:jc w:val="center"/>
        <w:rPr>
          <w:rFonts w:asciiTheme="minorHAnsi" w:hAnsiTheme="minorHAnsi"/>
          <w:bCs/>
          <w:sz w:val="22"/>
          <w:szCs w:val="22"/>
        </w:rPr>
      </w:pPr>
      <w:r>
        <w:rPr>
          <w:rFonts w:asciiTheme="minorHAnsi" w:hAnsiTheme="minorHAnsi"/>
          <w:bCs/>
          <w:sz w:val="22"/>
          <w:szCs w:val="22"/>
        </w:rPr>
        <w:t>Victoria Medical Centre, 12-28 Glen Street, Hebburn, NE31 1NU</w:t>
      </w:r>
    </w:p>
    <w:p w14:paraId="77B34175" w14:textId="3299DB40" w:rsidR="004D5CF0" w:rsidRPr="009C105B" w:rsidRDefault="009C105B" w:rsidP="009C105B">
      <w:pPr>
        <w:pStyle w:val="Default"/>
        <w:jc w:val="center"/>
        <w:rPr>
          <w:rFonts w:asciiTheme="minorHAnsi" w:hAnsiTheme="minorHAnsi"/>
          <w:bCs/>
          <w:sz w:val="22"/>
          <w:szCs w:val="22"/>
        </w:rPr>
      </w:pPr>
      <w:r>
        <w:rPr>
          <w:rFonts w:asciiTheme="minorHAnsi" w:hAnsiTheme="minorHAnsi"/>
          <w:bCs/>
          <w:sz w:val="22"/>
          <w:szCs w:val="22"/>
        </w:rPr>
        <w:t>Telephone: 0191 428 5748</w:t>
      </w: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288639F5" w14:textId="07B3507D" w:rsidR="00155A0B" w:rsidRPr="009C105B" w:rsidRDefault="006B11D0" w:rsidP="00A6071E">
      <w:pPr>
        <w:pStyle w:val="ListParagraph"/>
        <w:numPr>
          <w:ilvl w:val="0"/>
          <w:numId w:val="1"/>
        </w:numPr>
        <w:autoSpaceDE w:val="0"/>
        <w:autoSpaceDN w:val="0"/>
        <w:adjustRightInd w:val="0"/>
        <w:spacing w:after="0" w:line="240" w:lineRule="auto"/>
        <w:jc w:val="both"/>
        <w:rPr>
          <w:rFonts w:cs="Calibri"/>
          <w:color w:val="000000"/>
          <w:sz w:val="23"/>
          <w:szCs w:val="23"/>
        </w:rPr>
      </w:pPr>
      <w:r w:rsidRPr="009C105B">
        <w:rPr>
          <w:rFonts w:cs="Calibri"/>
          <w:color w:val="000000"/>
        </w:rPr>
        <w:t xml:space="preserve">We record calls when you call the practice for </w:t>
      </w:r>
      <w:r w:rsidR="009C105B" w:rsidRPr="009C105B">
        <w:rPr>
          <w:rFonts w:cs="Calibri"/>
          <w:color w:val="000000"/>
        </w:rPr>
        <w:t>any</w:t>
      </w:r>
      <w:r w:rsidRPr="009C105B">
        <w:rPr>
          <w:rFonts w:cs="Calibri"/>
          <w:color w:val="000000"/>
        </w:rPr>
        <w:t xml:space="preserve"> </w:t>
      </w:r>
      <w:r w:rsidR="009C105B">
        <w:rPr>
          <w:rFonts w:cs="Calibri"/>
          <w:color w:val="000000"/>
        </w:rPr>
        <w:t xml:space="preserve">purposes. </w:t>
      </w:r>
    </w:p>
    <w:p w14:paraId="3C912A1B" w14:textId="77777777" w:rsidR="009C105B" w:rsidRPr="009C105B" w:rsidRDefault="009C105B" w:rsidP="009C105B">
      <w:pPr>
        <w:pStyle w:val="ListParagraph"/>
        <w:autoSpaceDE w:val="0"/>
        <w:autoSpaceDN w:val="0"/>
        <w:adjustRightInd w:val="0"/>
        <w:spacing w:after="0" w:line="240" w:lineRule="auto"/>
        <w:jc w:val="both"/>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733CE56"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009C105B">
        <w:rPr>
          <w:rFonts w:cs="Arial"/>
        </w:rPr>
        <w:t xml:space="preserve"> Victoria McGlen</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lastRenderedPageBreak/>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2D770B62"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9C105B">
        <w:rPr>
          <w:rFonts w:asciiTheme="minorHAnsi" w:hAnsiTheme="minorHAnsi"/>
          <w:sz w:val="22"/>
          <w:szCs w:val="22"/>
        </w:rPr>
        <w:t>South Tyneside</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lastRenderedPageBreak/>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w:t>
      </w:r>
      <w:r w:rsidRPr="00A93784">
        <w:lastRenderedPageBreak/>
        <w:t xml:space="preserve">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7777777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Pr="009C105B">
        <w:rPr>
          <w:rFonts w:asciiTheme="minorHAnsi" w:hAnsiTheme="minorHAnsi" w:cstheme="minorBidi"/>
          <w:color w:val="auto"/>
          <w:sz w:val="22"/>
          <w:szCs w:val="22"/>
        </w:rPr>
        <w:t>EMIS remote 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B90DCB"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6141F08"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w:t>
      </w:r>
      <w:r w:rsidRPr="00411889">
        <w:rPr>
          <w:rFonts w:asciiTheme="minorHAnsi" w:hAnsiTheme="minorHAnsi"/>
          <w:sz w:val="22"/>
          <w:szCs w:val="22"/>
        </w:rPr>
        <w:lastRenderedPageBreak/>
        <w:t xml:space="preserve">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9C105B">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lastRenderedPageBreak/>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t>
      </w:r>
      <w:r w:rsidRPr="005509A0">
        <w:rPr>
          <w:rFonts w:eastAsia="Calibri" w:cs="Arial"/>
        </w:rPr>
        <w:lastRenderedPageBreak/>
        <w:t xml:space="preserve">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Change of Details </w:t>
      </w:r>
    </w:p>
    <w:p w14:paraId="7E68F698" w14:textId="4103E819" w:rsidR="00E100AB" w:rsidRPr="009C105B" w:rsidRDefault="00155A0B" w:rsidP="009C105B">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9A11" w14:textId="77777777" w:rsidR="009C105B" w:rsidRDefault="009C105B" w:rsidP="00BA2373">
    <w:pPr>
      <w:pStyle w:val="Header"/>
      <w:jc w:val="center"/>
    </w:pPr>
    <w:r w:rsidRPr="00524A44">
      <w:rPr>
        <w:rFonts w:ascii="Arial" w:hAnsi="Arial" w:cs="Arial"/>
        <w:noProof/>
        <w:sz w:val="28"/>
        <w:szCs w:val="28"/>
      </w:rPr>
      <w:drawing>
        <wp:inline distT="0" distB="0" distL="0" distR="0" wp14:anchorId="1F564788" wp14:editId="4C02DF48">
          <wp:extent cx="1352739" cy="1286054"/>
          <wp:effectExtent l="0" t="0" r="0" b="0"/>
          <wp:docPr id="3270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4440" name=""/>
                  <pic:cNvPicPr/>
                </pic:nvPicPr>
                <pic:blipFill>
                  <a:blip r:embed="rId1"/>
                  <a:stretch>
                    <a:fillRect/>
                  </a:stretch>
                </pic:blipFill>
                <pic:spPr>
                  <a:xfrm>
                    <a:off x="0" y="0"/>
                    <a:ext cx="1352739" cy="1286054"/>
                  </a:xfrm>
                  <a:prstGeom prst="rect">
                    <a:avLst/>
                  </a:prstGeom>
                </pic:spPr>
              </pic:pic>
            </a:graphicData>
          </a:graphic>
        </wp:inline>
      </w:drawing>
    </w:r>
  </w:p>
  <w:p w14:paraId="540B200A" w14:textId="2C3BBB2C" w:rsidR="00BA2373" w:rsidRDefault="00BA2373" w:rsidP="00BA23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9C105B"/>
    <w:rsid w:val="00A77713"/>
    <w:rsid w:val="00A93784"/>
    <w:rsid w:val="00A96210"/>
    <w:rsid w:val="00B116A3"/>
    <w:rsid w:val="00B37B8A"/>
    <w:rsid w:val="00B570B6"/>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5136</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Victoria Mcglen</cp:lastModifiedBy>
  <cp:revision>2</cp:revision>
  <dcterms:created xsi:type="dcterms:W3CDTF">2024-08-22T11:12:00Z</dcterms:created>
  <dcterms:modified xsi:type="dcterms:W3CDTF">2024-08-22T11:12:00Z</dcterms:modified>
</cp:coreProperties>
</file>